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邀标内容</w:t>
      </w:r>
    </w:p>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color w:val="auto"/>
          <w:sz w:val="32"/>
          <w:szCs w:val="32"/>
          <w:highlight w:val="none"/>
          <w:lang w:val="en-US" w:eastAsia="zh-CN"/>
        </w:rPr>
      </w:pP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sz w:val="32"/>
          <w:szCs w:val="32"/>
          <w:highlight w:val="none"/>
          <w:lang w:val="en-US" w:eastAsia="zh-CN"/>
        </w:rPr>
        <w:t>一</w:t>
      </w:r>
      <w:r>
        <w:rPr>
          <w:rFonts w:hint="eastAsia" w:ascii="黑体" w:hAnsi="黑体" w:eastAsia="黑体" w:cs="黑体"/>
          <w:b w:val="0"/>
          <w:bCs/>
          <w:color w:val="auto"/>
          <w:sz w:val="32"/>
          <w:szCs w:val="32"/>
          <w:highlight w:val="none"/>
        </w:rPr>
        <w:t>、质量要求</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w:t>
      </w:r>
      <w:r>
        <w:rPr>
          <w:rFonts w:hint="eastAsia" w:ascii="仿宋_GB2312" w:hAnsi="仿宋_GB2312" w:eastAsia="仿宋_GB2312" w:cs="仿宋_GB2312"/>
          <w:color w:val="auto"/>
          <w:sz w:val="32"/>
          <w:szCs w:val="32"/>
          <w:highlight w:val="none"/>
          <w:lang w:eastAsia="zh-CN"/>
        </w:rPr>
        <w:t>国家博物馆评估定级申报要求（《国家文物局博物馆定级评估办法》</w:t>
      </w:r>
      <w:r>
        <w:rPr>
          <w:rFonts w:hint="eastAsia" w:ascii="仿宋_GB2312" w:hAnsi="仿宋_GB2312" w:eastAsia="仿宋_GB2312" w:cs="仿宋_GB2312"/>
          <w:color w:val="auto"/>
          <w:sz w:val="32"/>
          <w:szCs w:val="32"/>
          <w:highlight w:val="none"/>
          <w:lang w:val="en-US" w:eastAsia="zh-CN"/>
        </w:rPr>
        <w:t>2019年12月</w:t>
      </w:r>
      <w:r>
        <w:rPr>
          <w:rFonts w:hint="eastAsia" w:ascii="仿宋_GB2312" w:hAnsi="仿宋_GB2312" w:eastAsia="仿宋_GB2312" w:cs="仿宋_GB2312"/>
          <w:color w:val="auto"/>
          <w:sz w:val="32"/>
          <w:szCs w:val="32"/>
          <w:highlight w:val="none"/>
          <w:lang w:eastAsia="zh-CN"/>
        </w:rPr>
        <w:t>），指导始兴县博物馆完成基础申报资料整理，主笔完成定级申报书编制与优化等博物馆评估定级申报材料编制。</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二</w:t>
      </w:r>
      <w:r>
        <w:rPr>
          <w:rFonts w:hint="eastAsia" w:ascii="黑体" w:hAnsi="黑体" w:eastAsia="黑体" w:cs="黑体"/>
          <w:b w:val="0"/>
          <w:bCs/>
          <w:color w:val="auto"/>
          <w:sz w:val="32"/>
          <w:szCs w:val="32"/>
          <w:highlight w:val="none"/>
        </w:rPr>
        <w:t>、工期</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kern w:val="2"/>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
        </w:rPr>
        <w:t>180天。</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w:t>
      </w:r>
      <w:r>
        <w:rPr>
          <w:rFonts w:hint="eastAsia" w:ascii="黑体" w:hAnsi="黑体" w:eastAsia="黑体" w:cs="黑体"/>
          <w:b w:val="0"/>
          <w:bCs/>
          <w:color w:val="auto"/>
          <w:sz w:val="32"/>
          <w:szCs w:val="32"/>
          <w:highlight w:val="none"/>
          <w:lang w:eastAsia="zh-CN"/>
        </w:rPr>
        <w:t>服务</w:t>
      </w:r>
      <w:r>
        <w:rPr>
          <w:rFonts w:hint="eastAsia" w:ascii="黑体" w:hAnsi="黑体" w:eastAsia="黑体" w:cs="黑体"/>
          <w:b w:val="0"/>
          <w:bCs/>
          <w:color w:val="auto"/>
          <w:sz w:val="32"/>
          <w:szCs w:val="32"/>
          <w:highlight w:val="none"/>
        </w:rPr>
        <w:t>费用约定</w:t>
      </w:r>
    </w:p>
    <w:p>
      <w:pPr>
        <w:keepNext w:val="0"/>
        <w:keepLines w:val="0"/>
        <w:widowControl/>
        <w:suppressLineNumbers w:val="0"/>
        <w:ind w:firstLine="620" w:firstLineChars="200"/>
        <w:jc w:val="left"/>
        <w:rPr>
          <w:rFonts w:hint="default" w:eastAsia="仿宋_GB2312"/>
          <w:color w:val="000000" w:themeColor="text1"/>
          <w:lang w:val="en-US" w:eastAsia="zh-CN"/>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服务费用由基本服务费和奖励服务费两部分组成。由编制</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单位先行完成</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始兴县博物馆评估定级申报材料，申报基本服务费上限价为80551.52元，合同签订后预付中标价的30%，资料提交完成后付中标价的70%。评估定级公布成功获批国家三级博物馆奖励服务费增加6万元，评估定级成功获批国家列入二级博物馆奖励服务费增加12万元，两项奖励服务费不叠加计算。</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sz w:val="32"/>
          <w:szCs w:val="32"/>
          <w:highlight w:val="none"/>
        </w:rPr>
        <w:t>、对投标文件的要求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b w:val="0"/>
          <w:bCs w:val="0"/>
          <w:color w:val="auto"/>
          <w:sz w:val="32"/>
          <w:szCs w:val="32"/>
          <w:highlight w:val="none"/>
        </w:rPr>
        <w:t>在参加投标时，必须递交有效的投标书一式</w:t>
      </w:r>
      <w:r>
        <w:rPr>
          <w:rFonts w:hint="eastAsia" w:ascii="仿宋_GB2312" w:hAnsi="仿宋_GB2312" w:eastAsia="仿宋_GB2312" w:cs="仿宋_GB2312"/>
          <w:b w:val="0"/>
          <w:bCs w:val="0"/>
          <w:color w:val="auto"/>
          <w:sz w:val="32"/>
          <w:szCs w:val="32"/>
          <w:highlight w:val="none"/>
          <w:lang w:val="en-US" w:eastAsia="zh-CN"/>
        </w:rPr>
        <w:t>三</w:t>
      </w:r>
      <w:r>
        <w:rPr>
          <w:rFonts w:hint="eastAsia" w:ascii="仿宋_GB2312" w:hAnsi="仿宋_GB2312" w:eastAsia="仿宋_GB2312" w:cs="仿宋_GB2312"/>
          <w:b w:val="0"/>
          <w:bCs w:val="0"/>
          <w:color w:val="auto"/>
          <w:sz w:val="32"/>
          <w:szCs w:val="32"/>
          <w:highlight w:val="none"/>
        </w:rPr>
        <w:t>份，其中正本一份（注：每页需加盖公章）；副</w:t>
      </w:r>
      <w:r>
        <w:rPr>
          <w:rFonts w:hint="eastAsia" w:ascii="仿宋_GB2312" w:hAnsi="仿宋_GB2312" w:eastAsia="仿宋_GB2312" w:cs="仿宋_GB2312"/>
          <w:color w:val="auto"/>
          <w:sz w:val="32"/>
          <w:szCs w:val="32"/>
          <w:highlight w:val="none"/>
        </w:rPr>
        <w:t>本贰份（可为正本的复印件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需加盖公章</w:t>
      </w:r>
      <w:r>
        <w:rPr>
          <w:rFonts w:hint="eastAsia" w:ascii="仿宋_GB2312" w:hAnsi="仿宋_GB2312" w:eastAsia="仿宋_GB2312" w:cs="仿宋_GB2312"/>
          <w:color w:val="auto"/>
          <w:sz w:val="32"/>
          <w:szCs w:val="32"/>
          <w:highlight w:val="none"/>
        </w:rPr>
        <w:t>），注明：当正本与副本不一致时，以正本为准。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投标书的编制要求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封面；</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目录；</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投标书；</w:t>
      </w:r>
    </w:p>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投标综合说明-承诺书一览表</w:t>
      </w:r>
      <w:r>
        <w:rPr>
          <w:rFonts w:hint="eastAsia" w:ascii="仿宋_GB2312" w:hAnsi="仿宋_GB2312" w:eastAsia="仿宋_GB2312" w:cs="仿宋_GB2312"/>
          <w:color w:val="auto"/>
          <w:sz w:val="32"/>
          <w:szCs w:val="32"/>
          <w:highlight w:val="none"/>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（5）有效的营业执照副本；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（6）基本账户开户许可证或相关账户信息；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FF"/>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（7）非法人代表携带法人签署的授权委托书和法人身份证复印件及被授权委托人身份证；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（8）信用中国”网站(www.creditchina.gov.cn)中未被列入失信被执行人名单、税收违法黑名单、政府采购严重违法失信行为记录名单的查询截图；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（9）企业简介和业绩；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（10）项目负责人简介和个人业绩。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r>
        <w:rPr>
          <w:rFonts w:hint="eastAsia" w:ascii="仿宋_GB2312" w:hAnsi="仿宋_GB2312" w:eastAsia="仿宋_GB2312" w:cs="仿宋_GB2312"/>
          <w:i w:val="0"/>
          <w:caps w:val="0"/>
          <w:color w:val="000000"/>
          <w:spacing w:val="0"/>
          <w:sz w:val="32"/>
          <w:szCs w:val="32"/>
          <w:u w:val="none"/>
          <w:lang w:val="en-US" w:eastAsia="zh-CN"/>
        </w:rPr>
        <w:t>所有提供的资料（含证件或证明书复印件）均要加盖公章，以上材料请按顺序装订。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仿宋_GB2312" w:eastAsia="仿宋_GB2312" w:cs="仿宋_GB2312"/>
          <w:i w:val="0"/>
          <w:caps w:val="0"/>
          <w:color w:val="000000"/>
          <w:spacing w:val="0"/>
          <w:sz w:val="32"/>
          <w:szCs w:val="32"/>
          <w:u w:val="none"/>
          <w:lang w:val="en-US" w:eastAsia="zh-CN"/>
        </w:rPr>
      </w:pP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color w:val="auto"/>
          <w:sz w:val="32"/>
          <w:szCs w:val="32"/>
          <w:highlight w:val="none"/>
        </w:rPr>
      </w:pP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sz w:val="32"/>
          <w:szCs w:val="32"/>
          <w:highlight w:val="none"/>
        </w:rPr>
        <w:t>对中标单位的其他要求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中标人</w:t>
      </w:r>
      <w:r>
        <w:rPr>
          <w:rFonts w:hint="eastAsia" w:ascii="仿宋_GB2312" w:hAnsi="仿宋_GB2312" w:eastAsia="仿宋_GB2312" w:cs="仿宋_GB2312"/>
          <w:color w:val="auto"/>
          <w:sz w:val="32"/>
          <w:szCs w:val="32"/>
          <w:highlight w:val="none"/>
        </w:rPr>
        <w:t>应当自中标通知书发出之日起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u w:val="single"/>
        </w:rPr>
        <w:t xml:space="preserve">0 </w:t>
      </w:r>
      <w:r>
        <w:rPr>
          <w:rFonts w:hint="eastAsia" w:ascii="仿宋_GB2312" w:hAnsi="仿宋_GB2312" w:eastAsia="仿宋_GB2312" w:cs="仿宋_GB2312"/>
          <w:color w:val="auto"/>
          <w:sz w:val="32"/>
          <w:szCs w:val="32"/>
          <w:highlight w:val="none"/>
        </w:rPr>
        <w:t>日内，按照</w:t>
      </w:r>
      <w:r>
        <w:rPr>
          <w:rFonts w:hint="eastAsia" w:ascii="仿宋_GB2312" w:hAnsi="仿宋_GB2312" w:eastAsia="仿宋_GB2312" w:cs="仿宋_GB2312"/>
          <w:color w:val="auto"/>
          <w:sz w:val="32"/>
          <w:szCs w:val="32"/>
          <w:highlight w:val="none"/>
          <w:lang w:eastAsia="zh-CN"/>
        </w:rPr>
        <w:t>邀标文件</w:t>
      </w:r>
      <w:r>
        <w:rPr>
          <w:rFonts w:hint="eastAsia" w:ascii="仿宋_GB2312" w:hAnsi="仿宋_GB2312" w:eastAsia="仿宋_GB2312" w:cs="仿宋_GB2312"/>
          <w:color w:val="auto"/>
          <w:sz w:val="32"/>
          <w:szCs w:val="32"/>
          <w:highlight w:val="none"/>
        </w:rPr>
        <w:t>、中标人的投标文件与</w:t>
      </w:r>
      <w:r>
        <w:rPr>
          <w:rFonts w:hint="eastAsia" w:ascii="仿宋_GB2312" w:hAnsi="仿宋_GB2312" w:eastAsia="仿宋_GB2312" w:cs="仿宋_GB2312"/>
          <w:color w:val="auto"/>
          <w:sz w:val="32"/>
          <w:szCs w:val="32"/>
          <w:highlight w:val="none"/>
          <w:lang w:val="en-US" w:eastAsia="zh-CN"/>
        </w:rPr>
        <w:t>邀标人</w:t>
      </w:r>
      <w:r>
        <w:rPr>
          <w:rFonts w:hint="eastAsia" w:ascii="仿宋_GB2312" w:hAnsi="仿宋_GB2312" w:eastAsia="仿宋_GB2312" w:cs="仿宋_GB2312"/>
          <w:color w:val="auto"/>
          <w:sz w:val="32"/>
          <w:szCs w:val="32"/>
          <w:highlight w:val="none"/>
          <w:lang w:eastAsia="zh-CN"/>
        </w:rPr>
        <w:t>签订合同</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六</w:t>
      </w:r>
      <w:r>
        <w:rPr>
          <w:rFonts w:hint="eastAsia" w:ascii="黑体" w:hAnsi="黑体" w:eastAsia="黑体" w:cs="黑体"/>
          <w:b w:val="0"/>
          <w:bCs/>
          <w:color w:val="auto"/>
          <w:sz w:val="32"/>
          <w:szCs w:val="32"/>
          <w:highlight w:val="none"/>
        </w:rPr>
        <w:t>、评标定标的原则和办法</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一</w:t>
      </w: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评标委员会的组成</w:t>
      </w:r>
    </w:p>
    <w:p>
      <w:pPr>
        <w:keepNext w:val="0"/>
        <w:keepLines w:val="0"/>
        <w:pageBreakBefore w:val="0"/>
        <w:kinsoku/>
        <w:wordWrap/>
        <w:overflowPunct/>
        <w:topLinePunct w:val="0"/>
        <w:autoSpaceDE/>
        <w:autoSpaceDN/>
        <w:bidi w:val="0"/>
        <w:spacing w:line="560" w:lineRule="exact"/>
        <w:ind w:firstLine="63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评标委员会由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评标评委3名组成，由始兴县文广旅体局办公室1名和始兴县博物馆2名人员组成。</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二</w:t>
      </w: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rPr>
        <w:t>开标</w:t>
      </w:r>
    </w:p>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开标由</w:t>
      </w:r>
      <w:r>
        <w:rPr>
          <w:rFonts w:hint="eastAsia" w:ascii="仿宋_GB2312" w:hAnsi="仿宋_GB2312" w:eastAsia="仿宋_GB2312" w:cs="仿宋_GB2312"/>
          <w:color w:val="auto"/>
          <w:sz w:val="32"/>
          <w:szCs w:val="32"/>
          <w:highlight w:val="none"/>
          <w:lang w:eastAsia="zh-CN"/>
        </w:rPr>
        <w:t>邀标人</w:t>
      </w:r>
      <w:r>
        <w:rPr>
          <w:rFonts w:hint="eastAsia" w:ascii="仿宋_GB2312" w:hAnsi="仿宋_GB2312" w:eastAsia="仿宋_GB2312" w:cs="仿宋_GB2312"/>
          <w:color w:val="auto"/>
          <w:sz w:val="32"/>
          <w:szCs w:val="32"/>
          <w:highlight w:val="none"/>
        </w:rPr>
        <w:t>主持，邀请所有投标人参加。开标应按照下列规定进行：</w:t>
      </w:r>
    </w:p>
    <w:p>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由投标人或者其推选的代表，检查在</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要求提交文件的截止时间前收到的所有投标文件。经确认无误后，由有关工作人员当众拆封，宣读投标人名称、投标报价和投标文件的其他内容。</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投标文件出现下列情形之一的，应作为无效投标文件，不得进入审标：</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投标文件未按照邀请招标</w:t>
      </w:r>
      <w:r>
        <w:rPr>
          <w:rFonts w:hint="eastAsia" w:ascii="仿宋_GB2312" w:hAnsi="仿宋_GB2312" w:eastAsia="仿宋_GB2312" w:cs="仿宋_GB2312"/>
          <w:color w:val="auto"/>
          <w:sz w:val="32"/>
          <w:szCs w:val="32"/>
          <w:highlight w:val="none"/>
          <w:lang w:eastAsia="zh-CN"/>
        </w:rPr>
        <w:t>文件</w:t>
      </w:r>
      <w:r>
        <w:rPr>
          <w:rFonts w:hint="eastAsia" w:ascii="仿宋_GB2312" w:hAnsi="仿宋_GB2312" w:eastAsia="仿宋_GB2312" w:cs="仿宋_GB2312"/>
          <w:color w:val="auto"/>
          <w:sz w:val="32"/>
          <w:szCs w:val="32"/>
          <w:highlight w:val="none"/>
        </w:rPr>
        <w:t>的要求予以密封的；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投标文件中的投标函未加盖投标人的单位印章及法人代表印章的，或者法定代表人委托代理人没有合法、有效的授权委托书原件的；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投标文件的关键内容字迹模糊，无法辨认的；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的法定代表人或者其委托代理人未准时到会参加开标会议的；</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rPr>
        <w:t>审标</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评标委员会要求投标人对投标文件中含义不明确，对同类问题表述不一致或者有明显文字和计算错误的内容做必要的澄清、说明或者补正时，</w:t>
      </w:r>
      <w:r>
        <w:rPr>
          <w:rFonts w:hint="eastAsia" w:ascii="仿宋_GB2312" w:hAnsi="仿宋_GB2312" w:eastAsia="仿宋_GB2312" w:cs="仿宋_GB2312"/>
          <w:b w:val="0"/>
          <w:bCs/>
          <w:color w:val="auto"/>
          <w:sz w:val="32"/>
          <w:szCs w:val="32"/>
          <w:highlight w:val="none"/>
          <w:lang w:eastAsia="zh-CN"/>
        </w:rPr>
        <w:t>投标人</w:t>
      </w:r>
      <w:r>
        <w:rPr>
          <w:rFonts w:hint="eastAsia" w:ascii="仿宋_GB2312" w:hAnsi="仿宋_GB2312" w:eastAsia="仿宋_GB2312" w:cs="仿宋_GB2312"/>
          <w:b w:val="0"/>
          <w:bCs/>
          <w:color w:val="auto"/>
          <w:sz w:val="32"/>
          <w:szCs w:val="32"/>
          <w:highlight w:val="none"/>
        </w:rPr>
        <w:t>应以书面方式进行答复，并不得超出投标文件的范围或者改变投标文件的实质性内容；</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在审标过程中，评标委员会发现投标人以他人的名义投标、串通投标、以行贿手段谋取中标或者以其他弄虚作假方式投标的，该投标人的投标作废标处理；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投标人资格条件不符合国家有关规定和</w:t>
      </w:r>
      <w:r>
        <w:rPr>
          <w:rFonts w:hint="eastAsia" w:ascii="仿宋_GB2312" w:hAnsi="仿宋_GB2312" w:eastAsia="仿宋_GB2312" w:cs="仿宋_GB2312"/>
          <w:b w:val="0"/>
          <w:bCs/>
          <w:color w:val="auto"/>
          <w:sz w:val="32"/>
          <w:szCs w:val="32"/>
          <w:highlight w:val="none"/>
          <w:lang w:eastAsia="zh-CN"/>
        </w:rPr>
        <w:t>邀请招标文件</w:t>
      </w:r>
      <w:r>
        <w:rPr>
          <w:rFonts w:hint="eastAsia" w:ascii="仿宋_GB2312" w:hAnsi="仿宋_GB2312" w:eastAsia="仿宋_GB2312" w:cs="仿宋_GB2312"/>
          <w:b w:val="0"/>
          <w:bCs/>
          <w:color w:val="auto"/>
          <w:sz w:val="32"/>
          <w:szCs w:val="32"/>
          <w:highlight w:val="none"/>
        </w:rPr>
        <w:t>要求的，或者拒不按照要求对投标文件进行澄清、说明或者补正的，评标委员会可以否决其投标；</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评标委员会审查每一投标文件是否对</w:t>
      </w:r>
      <w:r>
        <w:rPr>
          <w:rFonts w:hint="eastAsia" w:ascii="仿宋_GB2312" w:hAnsi="仿宋_GB2312" w:eastAsia="仿宋_GB2312" w:cs="仿宋_GB2312"/>
          <w:b w:val="0"/>
          <w:bCs/>
          <w:color w:val="auto"/>
          <w:sz w:val="32"/>
          <w:szCs w:val="32"/>
          <w:highlight w:val="none"/>
          <w:lang w:eastAsia="zh-CN"/>
        </w:rPr>
        <w:t>邀请招标文件</w:t>
      </w:r>
      <w:r>
        <w:rPr>
          <w:rFonts w:hint="eastAsia" w:ascii="仿宋_GB2312" w:hAnsi="仿宋_GB2312" w:eastAsia="仿宋_GB2312" w:cs="仿宋_GB2312"/>
          <w:b w:val="0"/>
          <w:bCs/>
          <w:color w:val="auto"/>
          <w:sz w:val="32"/>
          <w:szCs w:val="32"/>
          <w:highlight w:val="none"/>
        </w:rPr>
        <w:t>提出的所有实质性要求和条件做出响应。未能在实质上响应的投标作废标处理；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投标文件有下列情形之一的，作废标处理；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投标文件没有加盖公章的；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投标文件载明的招标项目完成期限超过</w:t>
      </w:r>
      <w:r>
        <w:rPr>
          <w:rFonts w:hint="eastAsia" w:ascii="仿宋_GB2312" w:hAnsi="仿宋_GB2312" w:eastAsia="仿宋_GB2312" w:cs="仿宋_GB2312"/>
          <w:b w:val="0"/>
          <w:bCs/>
          <w:color w:val="auto"/>
          <w:sz w:val="32"/>
          <w:szCs w:val="32"/>
          <w:highlight w:val="none"/>
          <w:lang w:eastAsia="zh-CN"/>
        </w:rPr>
        <w:t>邀请招标文件</w:t>
      </w:r>
      <w:r>
        <w:rPr>
          <w:rFonts w:hint="eastAsia" w:ascii="仿宋_GB2312" w:hAnsi="仿宋_GB2312" w:eastAsia="仿宋_GB2312" w:cs="仿宋_GB2312"/>
          <w:b w:val="0"/>
          <w:bCs/>
          <w:color w:val="auto"/>
          <w:sz w:val="32"/>
          <w:szCs w:val="32"/>
          <w:highlight w:val="none"/>
        </w:rPr>
        <w:t>规定的期限的；</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投标文件附有招标人不能接受的其他条件的。</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投标人少于三个或者所有投标被否决的，</w:t>
      </w:r>
      <w:r>
        <w:rPr>
          <w:rFonts w:hint="eastAsia" w:ascii="仿宋_GB2312" w:hAnsi="仿宋_GB2312" w:eastAsia="仿宋_GB2312" w:cs="仿宋_GB2312"/>
          <w:b w:val="0"/>
          <w:bCs/>
          <w:color w:val="auto"/>
          <w:sz w:val="32"/>
          <w:szCs w:val="32"/>
          <w:highlight w:val="none"/>
          <w:lang w:eastAsia="zh-CN"/>
        </w:rPr>
        <w:t>邀标人</w:t>
      </w:r>
      <w:r>
        <w:rPr>
          <w:rFonts w:hint="eastAsia" w:ascii="仿宋_GB2312" w:hAnsi="仿宋_GB2312" w:eastAsia="仿宋_GB2312" w:cs="仿宋_GB2312"/>
          <w:b w:val="0"/>
          <w:bCs/>
          <w:color w:val="auto"/>
          <w:sz w:val="32"/>
          <w:szCs w:val="32"/>
          <w:highlight w:val="none"/>
        </w:rPr>
        <w:t>依法重新</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招标。</w:t>
      </w:r>
    </w:p>
    <w:p>
      <w:pPr>
        <w:keepNext w:val="0"/>
        <w:keepLines w:val="0"/>
        <w:pageBreakBefore w:val="0"/>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4、本</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评标采用“</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综合评分法</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sz w:val="32"/>
          <w:szCs w:val="32"/>
          <w:highlight w:val="none"/>
        </w:rPr>
        <w:t>、投标须知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80"/>
        <w:jc w:val="left"/>
        <w:textAlignment w:val="auto"/>
        <w:outlineLvl w:val="9"/>
        <w:rPr>
          <w:rFonts w:hint="eastAsia" w:ascii="仿宋_GB2312" w:hAnsi="仿宋_GB2312" w:eastAsia="仿宋_GB2312" w:cs="仿宋_GB2312"/>
          <w:color w:val="auto"/>
          <w:spacing w:val="1"/>
          <w:sz w:val="32"/>
          <w:szCs w:val="32"/>
          <w:highlight w:val="none"/>
          <w:lang w:eastAsia="zh-CN"/>
        </w:rPr>
      </w:pPr>
      <w:r>
        <w:rPr>
          <w:rFonts w:hint="eastAsia" w:ascii="仿宋_GB2312" w:hAnsi="仿宋_GB2312" w:eastAsia="仿宋_GB2312" w:cs="仿宋_GB2312"/>
          <w:color w:val="auto"/>
          <w:spacing w:val="1"/>
          <w:sz w:val="32"/>
          <w:szCs w:val="32"/>
          <w:highlight w:val="none"/>
          <w:lang w:val="en-US" w:eastAsia="zh-CN"/>
        </w:rPr>
        <w:t>投标人须持有市场监督管理部门（或原工商管理部门）核发的营业执照。</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若有不清楚或有疑问者，请以书面的形式向</w:t>
      </w:r>
      <w:r>
        <w:rPr>
          <w:rFonts w:hint="eastAsia" w:ascii="仿宋_GB2312" w:hAnsi="仿宋_GB2312" w:eastAsia="仿宋_GB2312" w:cs="仿宋_GB2312"/>
          <w:color w:val="auto"/>
          <w:sz w:val="32"/>
          <w:szCs w:val="32"/>
          <w:highlight w:val="none"/>
          <w:lang w:eastAsia="zh-CN"/>
        </w:rPr>
        <w:t>邀标</w:t>
      </w:r>
      <w:r>
        <w:rPr>
          <w:rFonts w:hint="eastAsia" w:ascii="仿宋_GB2312" w:hAnsi="仿宋_GB2312" w:eastAsia="仿宋_GB2312" w:cs="仿宋_GB2312"/>
          <w:color w:val="auto"/>
          <w:sz w:val="32"/>
          <w:szCs w:val="32"/>
          <w:highlight w:val="none"/>
        </w:rPr>
        <w:t>单位提出，</w:t>
      </w:r>
      <w:r>
        <w:rPr>
          <w:rFonts w:hint="eastAsia" w:ascii="仿宋_GB2312" w:hAnsi="仿宋_GB2312" w:eastAsia="仿宋_GB2312" w:cs="仿宋_GB2312"/>
          <w:color w:val="auto"/>
          <w:sz w:val="32"/>
          <w:szCs w:val="32"/>
          <w:highlight w:val="none"/>
          <w:lang w:eastAsia="zh-CN"/>
        </w:rPr>
        <w:t>邀标</w:t>
      </w:r>
      <w:r>
        <w:rPr>
          <w:rFonts w:hint="eastAsia" w:ascii="仿宋_GB2312" w:hAnsi="仿宋_GB2312" w:eastAsia="仿宋_GB2312" w:cs="仿宋_GB2312"/>
          <w:color w:val="auto"/>
          <w:sz w:val="32"/>
          <w:szCs w:val="32"/>
          <w:highlight w:val="none"/>
        </w:rPr>
        <w:t>单位的答复函作为</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的组成部分。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必须完全响应</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，并在充分理解</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提供的全部文件。承包范围须与</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的发包范围一致。如标函</w:t>
      </w:r>
      <w:r>
        <w:rPr>
          <w:rFonts w:hint="eastAsia" w:ascii="仿宋_GB2312" w:hAnsi="仿宋_GB2312" w:eastAsia="仿宋_GB2312" w:cs="仿宋_GB2312"/>
          <w:color w:val="auto"/>
          <w:sz w:val="32"/>
          <w:szCs w:val="32"/>
          <w:highlight w:val="none"/>
          <w:lang w:eastAsia="zh-CN"/>
        </w:rPr>
        <w:t>等文件</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邀请招标文件</w:t>
      </w:r>
      <w:r>
        <w:rPr>
          <w:rFonts w:hint="eastAsia" w:ascii="仿宋_GB2312" w:hAnsi="仿宋_GB2312" w:eastAsia="仿宋_GB2312" w:cs="仿宋_GB2312"/>
          <w:color w:val="auto"/>
          <w:sz w:val="32"/>
          <w:szCs w:val="32"/>
          <w:highlight w:val="none"/>
        </w:rPr>
        <w:t>不符合产生的一切后果，其责任由</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负责。</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对投标文件外包装的要求</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在外层封套上应写明：收件人的全称</w:t>
      </w:r>
      <w:r>
        <w:rPr>
          <w:rFonts w:hint="eastAsia" w:ascii="仿宋_GB2312" w:hAnsi="仿宋_GB2312" w:eastAsia="仿宋_GB2312" w:cs="仿宋_GB2312"/>
          <w:bCs/>
          <w:color w:val="auto"/>
          <w:sz w:val="32"/>
          <w:szCs w:val="32"/>
          <w:highlight w:val="none"/>
          <w:lang w:eastAsia="zh-CN"/>
        </w:rPr>
        <w:t>“始兴县博物馆”；</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投标项目的名称：</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始兴县博物馆定级评估申报材料编制项目；</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在20</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22</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Cs/>
          <w:color w:val="000000" w:themeColor="text1"/>
          <w:sz w:val="32"/>
          <w:szCs w:val="32"/>
          <w:highlight w:val="none"/>
          <w:u w:val="single"/>
          <w:lang w:val="en-US" w:eastAsia="zh-CN"/>
          <w14:textFill>
            <w14:solidFill>
              <w14:schemeClr w14:val="tx1"/>
            </w14:solidFill>
          </w14:textFill>
        </w:rPr>
        <w:t xml:space="preserve"> 2 </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15</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0（开标时间）前不得</w:t>
      </w:r>
      <w:r>
        <w:rPr>
          <w:rFonts w:hint="eastAsia" w:ascii="仿宋_GB2312" w:hAnsi="仿宋_GB2312" w:eastAsia="仿宋_GB2312" w:cs="仿宋_GB2312"/>
          <w:bCs/>
          <w:color w:val="auto"/>
          <w:sz w:val="32"/>
          <w:szCs w:val="32"/>
          <w:highlight w:val="none"/>
        </w:rPr>
        <w:t>开封</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请注明“正本”、“副本”字样</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投标文件的</w:t>
      </w:r>
      <w:r>
        <w:rPr>
          <w:rFonts w:hint="eastAsia" w:ascii="仿宋_GB2312" w:hAnsi="仿宋_GB2312" w:eastAsia="仿宋_GB2312" w:cs="仿宋_GB2312"/>
          <w:bCs/>
          <w:color w:val="auto"/>
          <w:sz w:val="32"/>
          <w:szCs w:val="32"/>
          <w:highlight w:val="none"/>
        </w:rPr>
        <w:t>送交：于</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2022年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日至2022年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日，每天上午09：00至12:00，下午14:</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0至17:</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0（北</w:t>
      </w:r>
      <w:r>
        <w:rPr>
          <w:rFonts w:hint="eastAsia" w:ascii="仿宋_GB2312" w:hAnsi="仿宋_GB2312" w:eastAsia="仿宋_GB2312" w:cs="仿宋_GB2312"/>
          <w:bCs/>
          <w:color w:val="auto"/>
          <w:sz w:val="32"/>
          <w:szCs w:val="32"/>
          <w:highlight w:val="none"/>
        </w:rPr>
        <w:t>京时间，法定节假日正常工作）</w:t>
      </w:r>
      <w:r>
        <w:rPr>
          <w:rFonts w:hint="eastAsia" w:ascii="仿宋_GB2312" w:hAnsi="仿宋_GB2312" w:eastAsia="仿宋_GB2312" w:cs="仿宋_GB2312"/>
          <w:bCs/>
          <w:color w:val="auto"/>
          <w:sz w:val="32"/>
          <w:szCs w:val="32"/>
          <w:highlight w:val="none"/>
          <w:lang w:eastAsia="zh-CN"/>
        </w:rPr>
        <w:t>交至始兴县博物馆二楼办公室</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eastAsia="zh-CN"/>
        </w:rPr>
        <w:t>逾期不接受投标）；</w:t>
      </w:r>
      <w:r>
        <w:rPr>
          <w:rFonts w:hint="eastAsia" w:ascii="仿宋_GB2312" w:hAnsi="仿宋_GB2312" w:eastAsia="仿宋_GB2312" w:cs="仿宋_GB2312"/>
          <w:i w:val="0"/>
          <w:caps w:val="0"/>
          <w:color w:val="000000"/>
          <w:spacing w:val="0"/>
          <w:sz w:val="32"/>
          <w:szCs w:val="32"/>
          <w:lang w:eastAsia="zh-CN"/>
        </w:rPr>
        <w:t>投标文件也可快递至始兴县太平镇丹凤路</w:t>
      </w:r>
      <w:r>
        <w:rPr>
          <w:rFonts w:hint="eastAsia" w:ascii="仿宋_GB2312" w:hAnsi="仿宋_GB2312" w:eastAsia="仿宋_GB2312" w:cs="仿宋_GB2312"/>
          <w:i w:val="0"/>
          <w:caps w:val="0"/>
          <w:color w:val="000000"/>
          <w:spacing w:val="0"/>
          <w:sz w:val="32"/>
          <w:szCs w:val="32"/>
          <w:lang w:val="en-US" w:eastAsia="zh-CN"/>
        </w:rPr>
        <w:t>82号始兴县博物馆李小姐，联系电话0751-3326811。</w:t>
      </w:r>
    </w:p>
    <w:p>
      <w:pPr>
        <w:pStyle w:val="2"/>
        <w:ind w:left="0" w:leftChars="0" w:firstLine="640" w:firstLineChars="200"/>
        <w:rPr>
          <w:rFonts w:hint="eastAsia"/>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6</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开标时间</w:t>
      </w:r>
      <w:r>
        <w:rPr>
          <w:rFonts w:hint="eastAsia" w:ascii="仿宋_GB2312" w:hAnsi="仿宋_GB2312" w:eastAsia="仿宋_GB2312" w:cs="仿宋_GB2312"/>
          <w:bCs/>
          <w:color w:val="auto"/>
          <w:sz w:val="32"/>
          <w:szCs w:val="32"/>
          <w:highlight w:val="none"/>
          <w:lang w:eastAsia="zh-CN"/>
        </w:rPr>
        <w:t>为</w:t>
      </w:r>
      <w:r>
        <w:rPr>
          <w:rFonts w:hint="eastAsia" w:ascii="仿宋_GB2312" w:hAnsi="仿宋_GB2312" w:eastAsia="仿宋_GB2312" w:cs="仿宋_GB2312"/>
          <w:bCs/>
          <w:color w:val="auto"/>
          <w:sz w:val="32"/>
          <w:szCs w:val="32"/>
          <w:highlight w:val="none"/>
        </w:rPr>
        <w:t>20</w:t>
      </w:r>
      <w:r>
        <w:rPr>
          <w:rFonts w:hint="eastAsia" w:ascii="仿宋_GB2312" w:hAnsi="仿宋_GB2312" w:eastAsia="仿宋_GB2312" w:cs="仿宋_GB2312"/>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rPr>
        <w:t>年</w:t>
      </w:r>
      <w:r>
        <w:rPr>
          <w:rFonts w:hint="eastAsia" w:ascii="仿宋_GB2312" w:hAnsi="仿宋_GB2312" w:eastAsia="仿宋_GB2312" w:cs="仿宋_GB2312"/>
          <w:bCs/>
          <w:color w:val="000000" w:themeColor="text1"/>
          <w:sz w:val="32"/>
          <w:szCs w:val="32"/>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bCs/>
          <w:color w:val="000000" w:themeColor="text1"/>
          <w:sz w:val="32"/>
          <w:szCs w:val="32"/>
          <w:highlight w:val="none"/>
          <w:u w:val="single"/>
          <w:lang w:val="en-US" w:eastAsia="zh-CN"/>
          <w14:textFill>
            <w14:solidFill>
              <w14:schemeClr w14:val="tx1"/>
            </w14:solidFill>
          </w14:textFill>
        </w:rPr>
        <w:t xml:space="preserve"> 2</w:t>
      </w:r>
      <w:bookmarkStart w:id="0" w:name="_GoBack"/>
      <w:bookmarkEnd w:id="0"/>
      <w:r>
        <w:rPr>
          <w:rFonts w:hint="eastAsia" w:ascii="仿宋_GB2312" w:hAnsi="仿宋_GB2312" w:eastAsia="仿宋_GB2312" w:cs="仿宋_GB2312"/>
          <w:bCs/>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bCs/>
          <w:color w:val="auto"/>
          <w:sz w:val="32"/>
          <w:szCs w:val="32"/>
          <w:highlight w:val="none"/>
          <w:lang w:val="en-US" w:eastAsia="zh-CN"/>
        </w:rPr>
        <w:t>15</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bCs/>
          <w:color w:val="auto"/>
          <w:sz w:val="32"/>
          <w:szCs w:val="32"/>
          <w:highlight w:val="none"/>
        </w:rPr>
        <w:t>0</w:t>
      </w:r>
      <w:r>
        <w:rPr>
          <w:rFonts w:hint="eastAsia" w:ascii="仿宋_GB2312" w:hAnsi="仿宋_GB2312" w:eastAsia="仿宋_GB2312" w:cs="仿宋_GB2312"/>
          <w:bCs/>
          <w:color w:val="auto"/>
          <w:sz w:val="32"/>
          <w:szCs w:val="32"/>
          <w:highlight w:val="none"/>
          <w:lang w:eastAsia="zh-CN"/>
        </w:rPr>
        <w:t>，开标地点为始兴县博物馆二楼办公室；</w:t>
      </w:r>
    </w:p>
    <w:p>
      <w:pPr>
        <w:keepNext w:val="0"/>
        <w:keepLines w:val="0"/>
        <w:pageBreakBefore w:val="0"/>
        <w:numPr>
          <w:ilvl w:val="0"/>
          <w:numId w:val="0"/>
        </w:numPr>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中标通知书经招标人确认后签发，中标单位收到中标通知书后10天内与</w:t>
      </w:r>
      <w:r>
        <w:rPr>
          <w:rFonts w:hint="eastAsia" w:ascii="仿宋_GB2312" w:hAnsi="仿宋_GB2312" w:eastAsia="仿宋_GB2312" w:cs="仿宋_GB2312"/>
          <w:color w:val="auto"/>
          <w:sz w:val="32"/>
          <w:szCs w:val="32"/>
          <w:highlight w:val="none"/>
          <w:lang w:eastAsia="zh-CN"/>
        </w:rPr>
        <w:t>始兴县博物馆</w:t>
      </w:r>
      <w:r>
        <w:rPr>
          <w:rFonts w:hint="eastAsia" w:ascii="仿宋_GB2312" w:hAnsi="仿宋_GB2312" w:eastAsia="仿宋_GB2312" w:cs="仿宋_GB2312"/>
          <w:color w:val="auto"/>
          <w:sz w:val="32"/>
          <w:szCs w:val="32"/>
          <w:highlight w:val="none"/>
        </w:rPr>
        <w:t>签定</w:t>
      </w:r>
      <w:r>
        <w:rPr>
          <w:rFonts w:hint="eastAsia" w:ascii="仿宋_GB2312" w:hAnsi="仿宋_GB2312" w:eastAsia="仿宋_GB2312" w:cs="仿宋_GB2312"/>
          <w:color w:val="auto"/>
          <w:sz w:val="32"/>
          <w:szCs w:val="32"/>
          <w:highlight w:val="none"/>
          <w:lang w:eastAsia="zh-CN"/>
        </w:rPr>
        <w:t>合同，</w:t>
      </w:r>
      <w:r>
        <w:rPr>
          <w:rFonts w:hint="eastAsia" w:ascii="仿宋_GB2312" w:hAnsi="仿宋_GB2312" w:eastAsia="仿宋_GB2312" w:cs="仿宋_GB2312"/>
          <w:color w:val="auto"/>
          <w:sz w:val="32"/>
          <w:szCs w:val="32"/>
          <w:highlight w:val="none"/>
        </w:rPr>
        <w:t>否则取消其中标资格。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NmEwNDI5NTI2NTE4NTg1ZTY4ODk0NGIyNDhiYzQifQ=="/>
  </w:docVars>
  <w:rsids>
    <w:rsidRoot w:val="386D44FA"/>
    <w:rsid w:val="099331A7"/>
    <w:rsid w:val="0E8F252B"/>
    <w:rsid w:val="0EA63619"/>
    <w:rsid w:val="188856C6"/>
    <w:rsid w:val="194963F3"/>
    <w:rsid w:val="1D945E0A"/>
    <w:rsid w:val="2B4C708B"/>
    <w:rsid w:val="3625743C"/>
    <w:rsid w:val="36D268E8"/>
    <w:rsid w:val="386D44FA"/>
    <w:rsid w:val="3B944D85"/>
    <w:rsid w:val="3BF23F32"/>
    <w:rsid w:val="4574354D"/>
    <w:rsid w:val="45D264C6"/>
    <w:rsid w:val="46AD7A80"/>
    <w:rsid w:val="4832149E"/>
    <w:rsid w:val="4EE812B4"/>
    <w:rsid w:val="544F38D8"/>
    <w:rsid w:val="54C012B8"/>
    <w:rsid w:val="55080165"/>
    <w:rsid w:val="567257A3"/>
    <w:rsid w:val="56BE2332"/>
    <w:rsid w:val="5FD867AA"/>
    <w:rsid w:val="62083A0F"/>
    <w:rsid w:val="66EE6753"/>
    <w:rsid w:val="676C6B40"/>
    <w:rsid w:val="6DA45037"/>
    <w:rsid w:val="70AB3A18"/>
    <w:rsid w:val="73350359"/>
    <w:rsid w:val="775546DD"/>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Body Text"/>
    <w:basedOn w:val="1"/>
    <w:next w:val="1"/>
    <w:qFormat/>
    <w:uiPriority w:val="0"/>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2015</Words>
  <Characters>2101</Characters>
  <Lines>0</Lines>
  <Paragraphs>0</Paragraphs>
  <TotalTime>1</TotalTime>
  <ScaleCrop>false</ScaleCrop>
  <LinksUpToDate>false</LinksUpToDate>
  <CharactersWithSpaces>2130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2022-08-18T03:00:00Z</dcterms:created>
  <dc:creator>WPS_1591325807</dc:creator>
  <cp:lastModifiedBy>.</cp:lastModifiedBy>
  <dcterms:modified xsi:type="dcterms:W3CDTF">2022-10-13T01:34:09Z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41F34E8F8EFD4F839AF4A2D5C9906CB6</vt:lpwstr>
  </property>
</Properties>
</file>